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E1" w:rsidRDefault="00EC07E1"/>
    <w:tbl>
      <w:tblPr>
        <w:tblStyle w:val="TableGrid"/>
        <w:tblW w:w="0" w:type="auto"/>
        <w:tblLook w:val="04A0"/>
      </w:tblPr>
      <w:tblGrid>
        <w:gridCol w:w="9242"/>
      </w:tblGrid>
      <w:tr w:rsidR="00EC07E1" w:rsidTr="00EC07E1">
        <w:tc>
          <w:tcPr>
            <w:tcW w:w="9242" w:type="dxa"/>
          </w:tcPr>
          <w:p w:rsidR="00EC07E1" w:rsidRDefault="003D33B7">
            <w:r w:rsidRPr="003D33B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6.95pt;margin-top:1.8pt;width:28.9pt;height:29.35pt;z-index:251660288;mso-width-relative:margin;mso-height-relative:margin" strokecolor="white [3212]">
                  <v:textbox>
                    <w:txbxContent>
                      <w:p w:rsidR="00266C1F" w:rsidRPr="00266C1F" w:rsidRDefault="00266C1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266C1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EC07E1" w:rsidRPr="00EC07E1">
              <w:rPr>
                <w:noProof/>
                <w:lang w:eastAsia="en-IN"/>
              </w:rPr>
              <w:drawing>
                <wp:inline distT="0" distB="0" distL="0" distR="0">
                  <wp:extent cx="5715000" cy="351472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EC07E1" w:rsidTr="00EC07E1">
        <w:tc>
          <w:tcPr>
            <w:tcW w:w="9242" w:type="dxa"/>
          </w:tcPr>
          <w:p w:rsidR="00EC07E1" w:rsidRDefault="003D33B7">
            <w:r>
              <w:rPr>
                <w:noProof/>
                <w:lang w:eastAsia="en-IN"/>
              </w:rPr>
              <w:pict>
                <v:shape id="_x0000_s1027" type="#_x0000_t202" style="position:absolute;margin-left:58.95pt;margin-top:2.7pt;width:28.9pt;height:29.35pt;z-index:251661312;mso-position-horizontal-relative:text;mso-position-vertical-relative:text;mso-width-relative:margin;mso-height-relative:margin" strokecolor="white [3212]">
                  <v:textbox>
                    <w:txbxContent>
                      <w:p w:rsidR="00266C1F" w:rsidRPr="00266C1F" w:rsidRDefault="00266C1F" w:rsidP="00266C1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EC07E1" w:rsidRPr="00EC07E1">
              <w:rPr>
                <w:noProof/>
                <w:lang w:eastAsia="en-IN"/>
              </w:rPr>
              <w:drawing>
                <wp:inline distT="0" distB="0" distL="0" distR="0">
                  <wp:extent cx="5715000" cy="356235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EC07E1" w:rsidRDefault="00EC07E1" w:rsidP="00EC07E1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07E1" w:rsidRDefault="00EC07E1" w:rsidP="00EC07E1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165A">
        <w:rPr>
          <w:rFonts w:ascii="Times New Roman" w:hAnsi="Times New Roman" w:cs="Times New Roman"/>
          <w:sz w:val="24"/>
          <w:szCs w:val="24"/>
          <w:lang w:val="en-US"/>
        </w:rPr>
        <w:t>Fig.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Overall Conversion Efficiency (%) of 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Ecozyme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RT80 and 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Ecozyme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RT80+Stargen (binary) system-based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saccharification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lime pretreated biomass (LRT1: first line; LRT2: second line and LHT: third line) </w:t>
      </w:r>
    </w:p>
    <w:p w:rsidR="00EC07E1" w:rsidRDefault="00EC07E1"/>
    <w:p w:rsidR="00EC07E1" w:rsidRDefault="00EC07E1"/>
    <w:p w:rsidR="00EC07E1" w:rsidRDefault="00EC07E1"/>
    <w:tbl>
      <w:tblPr>
        <w:tblStyle w:val="TableGrid"/>
        <w:tblW w:w="0" w:type="auto"/>
        <w:tblLook w:val="04A0"/>
      </w:tblPr>
      <w:tblGrid>
        <w:gridCol w:w="9242"/>
      </w:tblGrid>
      <w:tr w:rsidR="00EC07E1" w:rsidTr="00B5338E">
        <w:tc>
          <w:tcPr>
            <w:tcW w:w="9242" w:type="dxa"/>
          </w:tcPr>
          <w:p w:rsidR="00EC07E1" w:rsidRDefault="003D33B7" w:rsidP="00B5338E">
            <w:r w:rsidRPr="003D33B7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_x0000_s1029" type="#_x0000_t202" style="position:absolute;margin-left:62.7pt;margin-top:7.7pt;width:28.9pt;height:29.35pt;z-index:251663360;mso-width-relative:margin;mso-height-relative:margin" strokecolor="white [3212]">
                  <v:textbox>
                    <w:txbxContent>
                      <w:p w:rsidR="00266C1F" w:rsidRPr="00266C1F" w:rsidRDefault="00266C1F" w:rsidP="00266C1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EC07E1" w:rsidRPr="00EC07E1">
              <w:rPr>
                <w:noProof/>
                <w:lang w:eastAsia="en-IN"/>
              </w:rPr>
              <w:drawing>
                <wp:inline distT="0" distB="0" distL="0" distR="0">
                  <wp:extent cx="5715000" cy="371475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EC07E1" w:rsidTr="00B5338E">
        <w:tc>
          <w:tcPr>
            <w:tcW w:w="9242" w:type="dxa"/>
          </w:tcPr>
          <w:p w:rsidR="00EC07E1" w:rsidRDefault="003D33B7" w:rsidP="00B5338E">
            <w:r w:rsidRPr="003D33B7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_x0000_s1028" type="#_x0000_t202" style="position:absolute;margin-left:62.7pt;margin-top:4.2pt;width:28.9pt;height:29.35pt;z-index:251662336;mso-position-horizontal-relative:text;mso-position-vertical-relative:text;mso-width-relative:margin;mso-height-relative:margin" strokecolor="white [3212]">
                  <v:textbox>
                    <w:txbxContent>
                      <w:p w:rsidR="00266C1F" w:rsidRPr="00266C1F" w:rsidRDefault="00266C1F" w:rsidP="00266C1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EC07E1" w:rsidRPr="00EC07E1">
              <w:rPr>
                <w:noProof/>
                <w:lang w:eastAsia="en-IN"/>
              </w:rPr>
              <w:drawing>
                <wp:inline distT="0" distB="0" distL="0" distR="0">
                  <wp:extent cx="5715000" cy="3914775"/>
                  <wp:effectExtent l="0" t="0" r="0" b="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C56016" w:rsidRDefault="00C56016" w:rsidP="00C56016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07E1" w:rsidRDefault="00C56016" w:rsidP="000B6AF7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Fig. 2</w:t>
      </w:r>
      <w:r w:rsidR="0043554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Overall Conversion Efficiency (%) of 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Stargen+Ecozyme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RT80 (binary) and 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B646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triple enzyme system-based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saccharification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lime pretreated biomass (LRT1: first line; LRT2: second line and LHT: third line)</w:t>
      </w:r>
    </w:p>
    <w:sectPr w:rsidR="00EC07E1" w:rsidSect="0095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7E1"/>
    <w:rsid w:val="000B6AF7"/>
    <w:rsid w:val="001A4795"/>
    <w:rsid w:val="00266C1F"/>
    <w:rsid w:val="00376640"/>
    <w:rsid w:val="003D33B7"/>
    <w:rsid w:val="00435547"/>
    <w:rsid w:val="006E64D2"/>
    <w:rsid w:val="009577AD"/>
    <w:rsid w:val="00C56016"/>
    <w:rsid w:val="00EC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lhara\Desktop\paper%206%20graphs%20ne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lhara\Desktop\paper%206%20graphs%20new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lhara\Desktop\paper%206%20graphs%20new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lhara\Desktop\paper%206%20graphs%20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"/>
  <c:chart>
    <c:plotArea>
      <c:layout>
        <c:manualLayout>
          <c:layoutTarget val="inner"/>
          <c:xMode val="edge"/>
          <c:yMode val="edge"/>
          <c:x val="0.10224444444444448"/>
          <c:y val="4.2999096657633296E-2"/>
          <c:w val="0.87331111111111115"/>
          <c:h val="0.78063233965672951"/>
        </c:manualLayout>
      </c:layout>
      <c:barChart>
        <c:barDir val="col"/>
        <c:grouping val="clustered"/>
        <c:ser>
          <c:idx val="0"/>
          <c:order val="0"/>
          <c:tx>
            <c:strRef>
              <c:f>Sheet1!$B$3:$B$4</c:f>
              <c:strCache>
                <c:ptCount val="1"/>
                <c:pt idx="0">
                  <c:v>LRT </c:v>
                </c:pt>
              </c:strCache>
            </c:strRef>
          </c:tx>
          <c:errBars>
            <c:errBarType val="both"/>
            <c:errValType val="cust"/>
            <c:plus>
              <c:numRef>
                <c:f>Sheet1!$E$5:$E$13</c:f>
                <c:numCache>
                  <c:formatCode>General</c:formatCode>
                  <c:ptCount val="9"/>
                  <c:pt idx="0">
                    <c:v>0.25</c:v>
                  </c:pt>
                  <c:pt idx="1">
                    <c:v>0.32000000000000017</c:v>
                  </c:pt>
                  <c:pt idx="2">
                    <c:v>0.52</c:v>
                  </c:pt>
                  <c:pt idx="3">
                    <c:v>0.4100000000000002</c:v>
                  </c:pt>
                  <c:pt idx="4">
                    <c:v>0.78</c:v>
                  </c:pt>
                  <c:pt idx="5">
                    <c:v>0.30000000000000021</c:v>
                  </c:pt>
                  <c:pt idx="6">
                    <c:v>0.23</c:v>
                  </c:pt>
                  <c:pt idx="7">
                    <c:v>0.39000000000000018</c:v>
                  </c:pt>
                  <c:pt idx="8">
                    <c:v>0.61000000000000032</c:v>
                  </c:pt>
                </c:numCache>
              </c:numRef>
            </c:plus>
            <c:minus>
              <c:numRef>
                <c:f>Sheet1!$E$5:$E$13</c:f>
                <c:numCache>
                  <c:formatCode>General</c:formatCode>
                  <c:ptCount val="9"/>
                  <c:pt idx="0">
                    <c:v>0.25</c:v>
                  </c:pt>
                  <c:pt idx="1">
                    <c:v>0.32000000000000017</c:v>
                  </c:pt>
                  <c:pt idx="2">
                    <c:v>0.52</c:v>
                  </c:pt>
                  <c:pt idx="3">
                    <c:v>0.4100000000000002</c:v>
                  </c:pt>
                  <c:pt idx="4">
                    <c:v>0.78</c:v>
                  </c:pt>
                  <c:pt idx="5">
                    <c:v>0.30000000000000021</c:v>
                  </c:pt>
                  <c:pt idx="6">
                    <c:v>0.23</c:v>
                  </c:pt>
                  <c:pt idx="7">
                    <c:v>0.39000000000000018</c:v>
                  </c:pt>
                  <c:pt idx="8">
                    <c:v>0.61000000000000032</c:v>
                  </c:pt>
                </c:numCache>
              </c:numRef>
            </c:minus>
          </c:errBars>
          <c:cat>
            <c:strRef>
              <c:f>Sheet1!$A$5:$A$13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Sheet1!$B$5:$B$13</c:f>
              <c:numCache>
                <c:formatCode>General</c:formatCode>
                <c:ptCount val="9"/>
                <c:pt idx="0">
                  <c:v>37.630000000000003</c:v>
                </c:pt>
                <c:pt idx="1">
                  <c:v>27.1</c:v>
                </c:pt>
                <c:pt idx="2">
                  <c:v>17.72</c:v>
                </c:pt>
                <c:pt idx="3">
                  <c:v>30.56</c:v>
                </c:pt>
                <c:pt idx="4">
                  <c:v>35.17</c:v>
                </c:pt>
                <c:pt idx="5">
                  <c:v>39.28</c:v>
                </c:pt>
                <c:pt idx="6">
                  <c:v>40</c:v>
                </c:pt>
                <c:pt idx="7">
                  <c:v>25.87</c:v>
                </c:pt>
                <c:pt idx="8">
                  <c:v>39.660000000000011</c:v>
                </c:pt>
              </c:numCache>
            </c:numRef>
          </c:val>
        </c:ser>
        <c:ser>
          <c:idx val="1"/>
          <c:order val="1"/>
          <c:tx>
            <c:strRef>
              <c:f>Sheet1!$C$3:$C$4</c:f>
              <c:strCache>
                <c:ptCount val="1"/>
                <c:pt idx="0">
                  <c:v>LRT </c:v>
                </c:pt>
              </c:strCache>
            </c:strRef>
          </c:tx>
          <c:errBars>
            <c:errBarType val="both"/>
            <c:errValType val="cust"/>
            <c:plus>
              <c:numRef>
                <c:f>Sheet1!$F$5:$F$13</c:f>
                <c:numCache>
                  <c:formatCode>General</c:formatCode>
                  <c:ptCount val="9"/>
                  <c:pt idx="0">
                    <c:v>0.4800000000000002</c:v>
                  </c:pt>
                  <c:pt idx="1">
                    <c:v>0.65000000000000036</c:v>
                  </c:pt>
                  <c:pt idx="2">
                    <c:v>0.30000000000000021</c:v>
                  </c:pt>
                  <c:pt idx="3">
                    <c:v>0.25</c:v>
                  </c:pt>
                  <c:pt idx="4">
                    <c:v>0.4100000000000002</c:v>
                  </c:pt>
                  <c:pt idx="5">
                    <c:v>0.4800000000000002</c:v>
                  </c:pt>
                  <c:pt idx="6">
                    <c:v>0.7000000000000004</c:v>
                  </c:pt>
                  <c:pt idx="7">
                    <c:v>0.67000000000000048</c:v>
                  </c:pt>
                  <c:pt idx="8">
                    <c:v>0.6900000000000005</c:v>
                  </c:pt>
                </c:numCache>
              </c:numRef>
            </c:plus>
            <c:minus>
              <c:numRef>
                <c:f>Sheet1!$F$5:$F$13</c:f>
                <c:numCache>
                  <c:formatCode>General</c:formatCode>
                  <c:ptCount val="9"/>
                  <c:pt idx="0">
                    <c:v>0.4800000000000002</c:v>
                  </c:pt>
                  <c:pt idx="1">
                    <c:v>0.65000000000000036</c:v>
                  </c:pt>
                  <c:pt idx="2">
                    <c:v>0.30000000000000021</c:v>
                  </c:pt>
                  <c:pt idx="3">
                    <c:v>0.25</c:v>
                  </c:pt>
                  <c:pt idx="4">
                    <c:v>0.4100000000000002</c:v>
                  </c:pt>
                  <c:pt idx="5">
                    <c:v>0.4800000000000002</c:v>
                  </c:pt>
                  <c:pt idx="6">
                    <c:v>0.7000000000000004</c:v>
                  </c:pt>
                  <c:pt idx="7">
                    <c:v>0.67000000000000048</c:v>
                  </c:pt>
                  <c:pt idx="8">
                    <c:v>0.6900000000000005</c:v>
                  </c:pt>
                </c:numCache>
              </c:numRef>
            </c:minus>
          </c:errBars>
          <c:cat>
            <c:strRef>
              <c:f>Sheet1!$A$5:$A$13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Sheet1!$C$5:$C$13</c:f>
              <c:numCache>
                <c:formatCode>General</c:formatCode>
                <c:ptCount val="9"/>
                <c:pt idx="0">
                  <c:v>32.5</c:v>
                </c:pt>
                <c:pt idx="1">
                  <c:v>20.61000000000001</c:v>
                </c:pt>
                <c:pt idx="2">
                  <c:v>14.69</c:v>
                </c:pt>
                <c:pt idx="3">
                  <c:v>26.14</c:v>
                </c:pt>
                <c:pt idx="4">
                  <c:v>33.449999999999996</c:v>
                </c:pt>
                <c:pt idx="5">
                  <c:v>35.15</c:v>
                </c:pt>
                <c:pt idx="6">
                  <c:v>35.65</c:v>
                </c:pt>
                <c:pt idx="7">
                  <c:v>21.38</c:v>
                </c:pt>
                <c:pt idx="8">
                  <c:v>33.260000000000012</c:v>
                </c:pt>
              </c:numCache>
            </c:numRef>
          </c:val>
        </c:ser>
        <c:ser>
          <c:idx val="2"/>
          <c:order val="2"/>
          <c:tx>
            <c:strRef>
              <c:f>Sheet1!$D$3:$D$4</c:f>
              <c:strCache>
                <c:ptCount val="1"/>
                <c:pt idx="0">
                  <c:v>LHT  60 min.</c:v>
                </c:pt>
              </c:strCache>
            </c:strRef>
          </c:tx>
          <c:errBars>
            <c:errBarType val="both"/>
            <c:errValType val="cust"/>
            <c:plus>
              <c:numRef>
                <c:f>Sheet1!$G$5:$G$13</c:f>
                <c:numCache>
                  <c:formatCode>General</c:formatCode>
                  <c:ptCount val="9"/>
                  <c:pt idx="0">
                    <c:v>0.36000000000000015</c:v>
                  </c:pt>
                  <c:pt idx="1">
                    <c:v>0.4100000000000002</c:v>
                  </c:pt>
                  <c:pt idx="2">
                    <c:v>0.4800000000000002</c:v>
                  </c:pt>
                  <c:pt idx="3">
                    <c:v>0.32000000000000017</c:v>
                  </c:pt>
                  <c:pt idx="4">
                    <c:v>0.25</c:v>
                  </c:pt>
                  <c:pt idx="5">
                    <c:v>0.27</c:v>
                  </c:pt>
                  <c:pt idx="6">
                    <c:v>0.42000000000000021</c:v>
                  </c:pt>
                  <c:pt idx="7">
                    <c:v>0.4800000000000002</c:v>
                  </c:pt>
                  <c:pt idx="8">
                    <c:v>0.4</c:v>
                  </c:pt>
                </c:numCache>
              </c:numRef>
            </c:plus>
            <c:minus>
              <c:numRef>
                <c:f>Sheet1!$G$5:$G$13</c:f>
                <c:numCache>
                  <c:formatCode>General</c:formatCode>
                  <c:ptCount val="9"/>
                  <c:pt idx="0">
                    <c:v>0.36000000000000015</c:v>
                  </c:pt>
                  <c:pt idx="1">
                    <c:v>0.4100000000000002</c:v>
                  </c:pt>
                  <c:pt idx="2">
                    <c:v>0.4800000000000002</c:v>
                  </c:pt>
                  <c:pt idx="3">
                    <c:v>0.32000000000000017</c:v>
                  </c:pt>
                  <c:pt idx="4">
                    <c:v>0.25</c:v>
                  </c:pt>
                  <c:pt idx="5">
                    <c:v>0.27</c:v>
                  </c:pt>
                  <c:pt idx="6">
                    <c:v>0.42000000000000021</c:v>
                  </c:pt>
                  <c:pt idx="7">
                    <c:v>0.4800000000000002</c:v>
                  </c:pt>
                  <c:pt idx="8">
                    <c:v>0.4</c:v>
                  </c:pt>
                </c:numCache>
              </c:numRef>
            </c:minus>
          </c:errBars>
          <c:cat>
            <c:strRef>
              <c:f>Sheet1!$A$5:$A$13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Sheet1!$D$5:$D$13</c:f>
              <c:numCache>
                <c:formatCode>General</c:formatCode>
                <c:ptCount val="9"/>
                <c:pt idx="0">
                  <c:v>34.42</c:v>
                </c:pt>
                <c:pt idx="1">
                  <c:v>17.8</c:v>
                </c:pt>
                <c:pt idx="2">
                  <c:v>15.88</c:v>
                </c:pt>
                <c:pt idx="3">
                  <c:v>23.2</c:v>
                </c:pt>
                <c:pt idx="4">
                  <c:v>29.39</c:v>
                </c:pt>
                <c:pt idx="5">
                  <c:v>33.32</c:v>
                </c:pt>
                <c:pt idx="6">
                  <c:v>32.020000000000003</c:v>
                </c:pt>
                <c:pt idx="7">
                  <c:v>18.670000000000005</c:v>
                </c:pt>
                <c:pt idx="8">
                  <c:v>34.090000000000003</c:v>
                </c:pt>
              </c:numCache>
            </c:numRef>
          </c:val>
        </c:ser>
        <c:gapWidth val="300"/>
        <c:axId val="60022144"/>
        <c:axId val="64291968"/>
      </c:barChart>
      <c:catAx>
        <c:axId val="600221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4291968"/>
        <c:crosses val="autoZero"/>
        <c:auto val="1"/>
        <c:lblAlgn val="ctr"/>
        <c:lblOffset val="100"/>
      </c:catAx>
      <c:valAx>
        <c:axId val="64291968"/>
        <c:scaling>
          <c:orientation val="minMax"/>
          <c:min val="10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Overall Conversion Efficiency (%)</a:t>
                </a:r>
              </a:p>
            </c:rich>
          </c:tx>
          <c:layout>
            <c:manualLayout>
              <c:xMode val="edge"/>
              <c:yMode val="edge"/>
              <c:x val="4.444444444444447E-3"/>
              <c:y val="0.1196204539473216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0022144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 b="1" i="0" baseline="0">
          <a:latin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Sheet1!$B$24:$B$25</c:f>
              <c:strCache>
                <c:ptCount val="1"/>
                <c:pt idx="0">
                  <c:v>LRT  24 h</c:v>
                </c:pt>
              </c:strCache>
            </c:strRef>
          </c:tx>
          <c:errBars>
            <c:errBarType val="both"/>
            <c:errValType val="cust"/>
            <c:plus>
              <c:numRef>
                <c:f>Sheet1!$E$26:$E$34</c:f>
                <c:numCache>
                  <c:formatCode>General</c:formatCode>
                  <c:ptCount val="9"/>
                  <c:pt idx="0">
                    <c:v>0.32000000000000017</c:v>
                  </c:pt>
                  <c:pt idx="1">
                    <c:v>0.30000000000000021</c:v>
                  </c:pt>
                  <c:pt idx="2">
                    <c:v>0.51</c:v>
                  </c:pt>
                  <c:pt idx="3">
                    <c:v>0.37000000000000016</c:v>
                  </c:pt>
                  <c:pt idx="4">
                    <c:v>0.47000000000000008</c:v>
                  </c:pt>
                  <c:pt idx="5">
                    <c:v>0.23</c:v>
                  </c:pt>
                  <c:pt idx="6">
                    <c:v>0.54</c:v>
                  </c:pt>
                  <c:pt idx="7">
                    <c:v>0.64000000000000035</c:v>
                  </c:pt>
                  <c:pt idx="8">
                    <c:v>0.25</c:v>
                  </c:pt>
                </c:numCache>
              </c:numRef>
            </c:plus>
            <c:minus>
              <c:numRef>
                <c:f>Sheet1!$E$26:$E$34</c:f>
                <c:numCache>
                  <c:formatCode>General</c:formatCode>
                  <c:ptCount val="9"/>
                  <c:pt idx="0">
                    <c:v>0.32000000000000017</c:v>
                  </c:pt>
                  <c:pt idx="1">
                    <c:v>0.30000000000000021</c:v>
                  </c:pt>
                  <c:pt idx="2">
                    <c:v>0.51</c:v>
                  </c:pt>
                  <c:pt idx="3">
                    <c:v>0.37000000000000016</c:v>
                  </c:pt>
                  <c:pt idx="4">
                    <c:v>0.47000000000000008</c:v>
                  </c:pt>
                  <c:pt idx="5">
                    <c:v>0.23</c:v>
                  </c:pt>
                  <c:pt idx="6">
                    <c:v>0.54</c:v>
                  </c:pt>
                  <c:pt idx="7">
                    <c:v>0.64000000000000035</c:v>
                  </c:pt>
                  <c:pt idx="8">
                    <c:v>0.25</c:v>
                  </c:pt>
                </c:numCache>
              </c:numRef>
            </c:minus>
          </c:errBars>
          <c:cat>
            <c:strRef>
              <c:f>Sheet1!$A$26:$A$34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Sheet1!$B$26:$B$34</c:f>
              <c:numCache>
                <c:formatCode>General</c:formatCode>
                <c:ptCount val="9"/>
                <c:pt idx="0">
                  <c:v>52.949999999999996</c:v>
                </c:pt>
                <c:pt idx="1">
                  <c:v>59.06</c:v>
                </c:pt>
                <c:pt idx="2">
                  <c:v>41.92</c:v>
                </c:pt>
                <c:pt idx="3">
                  <c:v>73.13</c:v>
                </c:pt>
                <c:pt idx="4">
                  <c:v>47.71</c:v>
                </c:pt>
                <c:pt idx="5">
                  <c:v>59.4</c:v>
                </c:pt>
                <c:pt idx="6">
                  <c:v>57.87</c:v>
                </c:pt>
                <c:pt idx="7">
                  <c:v>74.66</c:v>
                </c:pt>
                <c:pt idx="8">
                  <c:v>55.61</c:v>
                </c:pt>
              </c:numCache>
            </c:numRef>
          </c:val>
        </c:ser>
        <c:ser>
          <c:idx val="1"/>
          <c:order val="1"/>
          <c:tx>
            <c:strRef>
              <c:f>Sheet1!$C$24:$C$25</c:f>
              <c:strCache>
                <c:ptCount val="1"/>
                <c:pt idx="0">
                  <c:v>LRT  48 h</c:v>
                </c:pt>
              </c:strCache>
            </c:strRef>
          </c:tx>
          <c:errBars>
            <c:errBarType val="both"/>
            <c:errValType val="cust"/>
            <c:plus>
              <c:numRef>
                <c:f>Sheet1!$F$26:$F$34</c:f>
                <c:numCache>
                  <c:formatCode>General</c:formatCode>
                  <c:ptCount val="9"/>
                  <c:pt idx="0">
                    <c:v>0.4800000000000002</c:v>
                  </c:pt>
                  <c:pt idx="1">
                    <c:v>0.32000000000000017</c:v>
                  </c:pt>
                  <c:pt idx="2">
                    <c:v>0.26</c:v>
                  </c:pt>
                  <c:pt idx="3">
                    <c:v>0.58000000000000007</c:v>
                  </c:pt>
                  <c:pt idx="4">
                    <c:v>0.63000000000000034</c:v>
                  </c:pt>
                  <c:pt idx="5">
                    <c:v>0.64000000000000035</c:v>
                  </c:pt>
                  <c:pt idx="6">
                    <c:v>0.33000000000000024</c:v>
                  </c:pt>
                  <c:pt idx="7">
                    <c:v>0.23</c:v>
                  </c:pt>
                  <c:pt idx="8">
                    <c:v>0.55000000000000004</c:v>
                  </c:pt>
                </c:numCache>
              </c:numRef>
            </c:plus>
            <c:minus>
              <c:numRef>
                <c:f>Sheet1!$F$26:$F$34</c:f>
                <c:numCache>
                  <c:formatCode>General</c:formatCode>
                  <c:ptCount val="9"/>
                  <c:pt idx="0">
                    <c:v>0.4800000000000002</c:v>
                  </c:pt>
                  <c:pt idx="1">
                    <c:v>0.32000000000000017</c:v>
                  </c:pt>
                  <c:pt idx="2">
                    <c:v>0.26</c:v>
                  </c:pt>
                  <c:pt idx="3">
                    <c:v>0.58000000000000007</c:v>
                  </c:pt>
                  <c:pt idx="4">
                    <c:v>0.63000000000000034</c:v>
                  </c:pt>
                  <c:pt idx="5">
                    <c:v>0.64000000000000035</c:v>
                  </c:pt>
                  <c:pt idx="6">
                    <c:v>0.33000000000000024</c:v>
                  </c:pt>
                  <c:pt idx="7">
                    <c:v>0.23</c:v>
                  </c:pt>
                  <c:pt idx="8">
                    <c:v>0.55000000000000004</c:v>
                  </c:pt>
                </c:numCache>
              </c:numRef>
            </c:minus>
          </c:errBars>
          <c:cat>
            <c:strRef>
              <c:f>Sheet1!$A$26:$A$34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Sheet1!$C$26:$C$34</c:f>
              <c:numCache>
                <c:formatCode>General</c:formatCode>
                <c:ptCount val="9"/>
                <c:pt idx="0">
                  <c:v>55.61</c:v>
                </c:pt>
                <c:pt idx="1">
                  <c:v>61.05</c:v>
                </c:pt>
                <c:pt idx="2">
                  <c:v>44.190000000000012</c:v>
                </c:pt>
                <c:pt idx="3">
                  <c:v>77.900000000000006</c:v>
                </c:pt>
                <c:pt idx="4">
                  <c:v>49.96</c:v>
                </c:pt>
                <c:pt idx="5">
                  <c:v>62.4</c:v>
                </c:pt>
                <c:pt idx="6">
                  <c:v>62.160000000000011</c:v>
                </c:pt>
                <c:pt idx="7">
                  <c:v>79.440000000000026</c:v>
                </c:pt>
                <c:pt idx="8">
                  <c:v>58.13</c:v>
                </c:pt>
              </c:numCache>
            </c:numRef>
          </c:val>
        </c:ser>
        <c:ser>
          <c:idx val="2"/>
          <c:order val="2"/>
          <c:tx>
            <c:strRef>
              <c:f>Sheet1!$D$24:$D$25</c:f>
              <c:strCache>
                <c:ptCount val="1"/>
                <c:pt idx="0">
                  <c:v>LHT  60 min.</c:v>
                </c:pt>
              </c:strCache>
            </c:strRef>
          </c:tx>
          <c:errBars>
            <c:errBarType val="both"/>
            <c:errValType val="cust"/>
            <c:plus>
              <c:numRef>
                <c:f>Sheet1!$G$26:$G$34</c:f>
                <c:numCache>
                  <c:formatCode>General</c:formatCode>
                  <c:ptCount val="9"/>
                  <c:pt idx="0">
                    <c:v>0.47000000000000008</c:v>
                  </c:pt>
                  <c:pt idx="1">
                    <c:v>0.66000000000000036</c:v>
                  </c:pt>
                  <c:pt idx="2">
                    <c:v>0.61000000000000032</c:v>
                  </c:pt>
                  <c:pt idx="3">
                    <c:v>0.27</c:v>
                  </c:pt>
                  <c:pt idx="4">
                    <c:v>0.47000000000000008</c:v>
                  </c:pt>
                  <c:pt idx="5">
                    <c:v>0.4100000000000002</c:v>
                  </c:pt>
                  <c:pt idx="6">
                    <c:v>0.25</c:v>
                  </c:pt>
                  <c:pt idx="7">
                    <c:v>0.42000000000000021</c:v>
                  </c:pt>
                  <c:pt idx="8">
                    <c:v>0.4800000000000002</c:v>
                  </c:pt>
                </c:numCache>
              </c:numRef>
            </c:plus>
            <c:minus>
              <c:numRef>
                <c:f>Sheet1!$G$26:$G$34</c:f>
                <c:numCache>
                  <c:formatCode>General</c:formatCode>
                  <c:ptCount val="9"/>
                  <c:pt idx="0">
                    <c:v>0.47000000000000008</c:v>
                  </c:pt>
                  <c:pt idx="1">
                    <c:v>0.66000000000000036</c:v>
                  </c:pt>
                  <c:pt idx="2">
                    <c:v>0.61000000000000032</c:v>
                  </c:pt>
                  <c:pt idx="3">
                    <c:v>0.27</c:v>
                  </c:pt>
                  <c:pt idx="4">
                    <c:v>0.47000000000000008</c:v>
                  </c:pt>
                  <c:pt idx="5">
                    <c:v>0.4100000000000002</c:v>
                  </c:pt>
                  <c:pt idx="6">
                    <c:v>0.25</c:v>
                  </c:pt>
                  <c:pt idx="7">
                    <c:v>0.42000000000000021</c:v>
                  </c:pt>
                  <c:pt idx="8">
                    <c:v>0.4800000000000002</c:v>
                  </c:pt>
                </c:numCache>
              </c:numRef>
            </c:minus>
          </c:errBars>
          <c:cat>
            <c:strRef>
              <c:f>Sheet1!$A$26:$A$34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Sheet1!$D$26:$D$34</c:f>
              <c:numCache>
                <c:formatCode>General</c:formatCode>
                <c:ptCount val="9"/>
                <c:pt idx="0">
                  <c:v>58.260000000000012</c:v>
                </c:pt>
                <c:pt idx="1">
                  <c:v>63.96</c:v>
                </c:pt>
                <c:pt idx="2">
                  <c:v>46.790000000000013</c:v>
                </c:pt>
                <c:pt idx="3">
                  <c:v>80.23</c:v>
                </c:pt>
                <c:pt idx="4">
                  <c:v>52.309999999999995</c:v>
                </c:pt>
                <c:pt idx="5">
                  <c:v>65.290000000000006</c:v>
                </c:pt>
                <c:pt idx="6">
                  <c:v>64.39</c:v>
                </c:pt>
                <c:pt idx="7">
                  <c:v>80.69</c:v>
                </c:pt>
                <c:pt idx="8">
                  <c:v>61.54</c:v>
                </c:pt>
              </c:numCache>
            </c:numRef>
          </c:val>
        </c:ser>
        <c:gapWidth val="300"/>
        <c:axId val="73722880"/>
        <c:axId val="73753344"/>
      </c:barChart>
      <c:catAx>
        <c:axId val="737228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3753344"/>
        <c:crosses val="autoZero"/>
        <c:auto val="1"/>
        <c:lblAlgn val="ctr"/>
        <c:lblOffset val="100"/>
      </c:catAx>
      <c:valAx>
        <c:axId val="73753344"/>
        <c:scaling>
          <c:orientation val="minMax"/>
          <c:max val="85"/>
          <c:min val="35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Overall Conversion Efficiency (%)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3722880"/>
        <c:crosses val="autoZero"/>
        <c:crossBetween val="between"/>
        <c:majorUnit val="5"/>
      </c:valAx>
    </c:plotArea>
    <c:plotVisOnly val="1"/>
  </c:chart>
  <c:spPr>
    <a:ln>
      <a:noFill/>
    </a:ln>
  </c:spPr>
  <c:txPr>
    <a:bodyPr/>
    <a:lstStyle/>
    <a:p>
      <a:pPr>
        <a:defRPr sz="1200" b="1" i="0" baseline="0">
          <a:latin typeface="Times New Roman" pitchFamily="18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Sheet1!$B$45:$B$46</c:f>
              <c:strCache>
                <c:ptCount val="1"/>
                <c:pt idx="0">
                  <c:v>LRT  24 h</c:v>
                </c:pt>
              </c:strCache>
            </c:strRef>
          </c:tx>
          <c:errBars>
            <c:errBarType val="both"/>
            <c:errValType val="cust"/>
            <c:plus>
              <c:numRef>
                <c:f>Sheet1!$E$47:$E$55</c:f>
                <c:numCache>
                  <c:formatCode>General</c:formatCode>
                  <c:ptCount val="9"/>
                  <c:pt idx="0">
                    <c:v>0.39000000000000018</c:v>
                  </c:pt>
                  <c:pt idx="1">
                    <c:v>0.43000000000000016</c:v>
                  </c:pt>
                  <c:pt idx="2">
                    <c:v>0.4800000000000002</c:v>
                  </c:pt>
                  <c:pt idx="3">
                    <c:v>0.32000000000000017</c:v>
                  </c:pt>
                  <c:pt idx="4">
                    <c:v>0.49000000000000016</c:v>
                  </c:pt>
                  <c:pt idx="5">
                    <c:v>0.4800000000000002</c:v>
                  </c:pt>
                  <c:pt idx="6">
                    <c:v>0.25</c:v>
                  </c:pt>
                  <c:pt idx="7">
                    <c:v>0.30000000000000021</c:v>
                  </c:pt>
                  <c:pt idx="8">
                    <c:v>0.61000000000000032</c:v>
                  </c:pt>
                </c:numCache>
              </c:numRef>
            </c:plus>
            <c:minus>
              <c:numRef>
                <c:f>Sheet1!$E$47:$E$55</c:f>
                <c:numCache>
                  <c:formatCode>General</c:formatCode>
                  <c:ptCount val="9"/>
                  <c:pt idx="0">
                    <c:v>0.39000000000000018</c:v>
                  </c:pt>
                  <c:pt idx="1">
                    <c:v>0.43000000000000016</c:v>
                  </c:pt>
                  <c:pt idx="2">
                    <c:v>0.4800000000000002</c:v>
                  </c:pt>
                  <c:pt idx="3">
                    <c:v>0.32000000000000017</c:v>
                  </c:pt>
                  <c:pt idx="4">
                    <c:v>0.49000000000000016</c:v>
                  </c:pt>
                  <c:pt idx="5">
                    <c:v>0.4800000000000002</c:v>
                  </c:pt>
                  <c:pt idx="6">
                    <c:v>0.25</c:v>
                  </c:pt>
                  <c:pt idx="7">
                    <c:v>0.30000000000000021</c:v>
                  </c:pt>
                  <c:pt idx="8">
                    <c:v>0.61000000000000032</c:v>
                  </c:pt>
                </c:numCache>
              </c:numRef>
            </c:minus>
          </c:errBars>
          <c:cat>
            <c:strRef>
              <c:f>Sheet1!$A$47:$A$55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Sheet1!$B$47:$B$55</c:f>
              <c:numCache>
                <c:formatCode>General</c:formatCode>
                <c:ptCount val="9"/>
                <c:pt idx="0">
                  <c:v>54.41</c:v>
                </c:pt>
                <c:pt idx="1">
                  <c:v>60.98</c:v>
                </c:pt>
                <c:pt idx="2">
                  <c:v>44.43</c:v>
                </c:pt>
                <c:pt idx="3">
                  <c:v>74.649999999999991</c:v>
                </c:pt>
                <c:pt idx="4">
                  <c:v>49.03</c:v>
                </c:pt>
                <c:pt idx="5">
                  <c:v>62.39</c:v>
                </c:pt>
                <c:pt idx="6">
                  <c:v>60.13</c:v>
                </c:pt>
                <c:pt idx="7">
                  <c:v>76.16</c:v>
                </c:pt>
                <c:pt idx="8">
                  <c:v>58.190000000000012</c:v>
                </c:pt>
              </c:numCache>
            </c:numRef>
          </c:val>
        </c:ser>
        <c:ser>
          <c:idx val="1"/>
          <c:order val="1"/>
          <c:tx>
            <c:strRef>
              <c:f>Sheet1!$C$45:$C$46</c:f>
              <c:strCache>
                <c:ptCount val="1"/>
                <c:pt idx="0">
                  <c:v>LRT  48 h</c:v>
                </c:pt>
              </c:strCache>
            </c:strRef>
          </c:tx>
          <c:errBars>
            <c:errBarType val="both"/>
            <c:errValType val="cust"/>
            <c:plus>
              <c:numRef>
                <c:f>Sheet1!$F$47:$F$55</c:f>
                <c:numCache>
                  <c:formatCode>General</c:formatCode>
                  <c:ptCount val="9"/>
                  <c:pt idx="0">
                    <c:v>0.51</c:v>
                  </c:pt>
                  <c:pt idx="1">
                    <c:v>0.4</c:v>
                  </c:pt>
                  <c:pt idx="2">
                    <c:v>0.36000000000000015</c:v>
                  </c:pt>
                  <c:pt idx="3">
                    <c:v>0.33000000000000024</c:v>
                  </c:pt>
                  <c:pt idx="4">
                    <c:v>0.49000000000000016</c:v>
                  </c:pt>
                  <c:pt idx="5">
                    <c:v>0.2900000000000002</c:v>
                  </c:pt>
                  <c:pt idx="6">
                    <c:v>0.51</c:v>
                  </c:pt>
                  <c:pt idx="7">
                    <c:v>0.58000000000000007</c:v>
                  </c:pt>
                  <c:pt idx="8">
                    <c:v>0.53</c:v>
                  </c:pt>
                </c:numCache>
              </c:numRef>
            </c:plus>
            <c:minus>
              <c:numRef>
                <c:f>Sheet1!$F$47:$F$55</c:f>
                <c:numCache>
                  <c:formatCode>General</c:formatCode>
                  <c:ptCount val="9"/>
                  <c:pt idx="0">
                    <c:v>0.51</c:v>
                  </c:pt>
                  <c:pt idx="1">
                    <c:v>0.4</c:v>
                  </c:pt>
                  <c:pt idx="2">
                    <c:v>0.36000000000000015</c:v>
                  </c:pt>
                  <c:pt idx="3">
                    <c:v>0.33000000000000024</c:v>
                  </c:pt>
                  <c:pt idx="4">
                    <c:v>0.49000000000000016</c:v>
                  </c:pt>
                  <c:pt idx="5">
                    <c:v>0.2900000000000002</c:v>
                  </c:pt>
                  <c:pt idx="6">
                    <c:v>0.51</c:v>
                  </c:pt>
                  <c:pt idx="7">
                    <c:v>0.58000000000000007</c:v>
                  </c:pt>
                  <c:pt idx="8">
                    <c:v>0.53</c:v>
                  </c:pt>
                </c:numCache>
              </c:numRef>
            </c:minus>
          </c:errBars>
          <c:cat>
            <c:strRef>
              <c:f>Sheet1!$A$47:$A$55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Sheet1!$C$47:$C$55</c:f>
              <c:numCache>
                <c:formatCode>General</c:formatCode>
                <c:ptCount val="9"/>
                <c:pt idx="0">
                  <c:v>57.349999999999994</c:v>
                </c:pt>
                <c:pt idx="1">
                  <c:v>63.05</c:v>
                </c:pt>
                <c:pt idx="2">
                  <c:v>46.04</c:v>
                </c:pt>
                <c:pt idx="3">
                  <c:v>79.61</c:v>
                </c:pt>
                <c:pt idx="4">
                  <c:v>51.44</c:v>
                </c:pt>
                <c:pt idx="5">
                  <c:v>64.36</c:v>
                </c:pt>
                <c:pt idx="6">
                  <c:v>63.91</c:v>
                </c:pt>
                <c:pt idx="7">
                  <c:v>81</c:v>
                </c:pt>
                <c:pt idx="8">
                  <c:v>60.1</c:v>
                </c:pt>
              </c:numCache>
            </c:numRef>
          </c:val>
        </c:ser>
        <c:ser>
          <c:idx val="2"/>
          <c:order val="2"/>
          <c:tx>
            <c:strRef>
              <c:f>Sheet1!$D$45:$D$46</c:f>
              <c:strCache>
                <c:ptCount val="1"/>
                <c:pt idx="0">
                  <c:v>LHT  60 min.</c:v>
                </c:pt>
              </c:strCache>
            </c:strRef>
          </c:tx>
          <c:errBars>
            <c:errBarType val="both"/>
            <c:errValType val="cust"/>
            <c:plus>
              <c:numRef>
                <c:f>Sheet1!$G$47:$G$55</c:f>
                <c:numCache>
                  <c:formatCode>General</c:formatCode>
                  <c:ptCount val="9"/>
                  <c:pt idx="0">
                    <c:v>0.28000000000000008</c:v>
                  </c:pt>
                  <c:pt idx="1">
                    <c:v>0.42000000000000021</c:v>
                  </c:pt>
                  <c:pt idx="2">
                    <c:v>0.4</c:v>
                  </c:pt>
                  <c:pt idx="3">
                    <c:v>0.4800000000000002</c:v>
                  </c:pt>
                  <c:pt idx="4">
                    <c:v>0.31000000000000022</c:v>
                  </c:pt>
                  <c:pt idx="5">
                    <c:v>0.32000000000000017</c:v>
                  </c:pt>
                  <c:pt idx="6">
                    <c:v>0.37000000000000016</c:v>
                  </c:pt>
                  <c:pt idx="7">
                    <c:v>0.36000000000000015</c:v>
                  </c:pt>
                  <c:pt idx="8">
                    <c:v>0.55000000000000004</c:v>
                  </c:pt>
                </c:numCache>
              </c:numRef>
            </c:plus>
            <c:minus>
              <c:numRef>
                <c:f>Sheet1!$G$47:$G$55</c:f>
                <c:numCache>
                  <c:formatCode>General</c:formatCode>
                  <c:ptCount val="9"/>
                  <c:pt idx="0">
                    <c:v>0.28000000000000008</c:v>
                  </c:pt>
                  <c:pt idx="1">
                    <c:v>0.42000000000000021</c:v>
                  </c:pt>
                  <c:pt idx="2">
                    <c:v>0.4</c:v>
                  </c:pt>
                  <c:pt idx="3">
                    <c:v>0.4800000000000002</c:v>
                  </c:pt>
                  <c:pt idx="4">
                    <c:v>0.31000000000000022</c:v>
                  </c:pt>
                  <c:pt idx="5">
                    <c:v>0.32000000000000017</c:v>
                  </c:pt>
                  <c:pt idx="6">
                    <c:v>0.37000000000000016</c:v>
                  </c:pt>
                  <c:pt idx="7">
                    <c:v>0.36000000000000015</c:v>
                  </c:pt>
                  <c:pt idx="8">
                    <c:v>0.55000000000000004</c:v>
                  </c:pt>
                </c:numCache>
              </c:numRef>
            </c:minus>
          </c:errBars>
          <c:cat>
            <c:strRef>
              <c:f>Sheet1!$A$47:$A$55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Sheet1!$D$47:$D$55</c:f>
              <c:numCache>
                <c:formatCode>General</c:formatCode>
                <c:ptCount val="9"/>
                <c:pt idx="0">
                  <c:v>60.04</c:v>
                </c:pt>
                <c:pt idx="1">
                  <c:v>65.910000000000025</c:v>
                </c:pt>
                <c:pt idx="2">
                  <c:v>48.77</c:v>
                </c:pt>
                <c:pt idx="3">
                  <c:v>82</c:v>
                </c:pt>
                <c:pt idx="4">
                  <c:v>53.86</c:v>
                </c:pt>
                <c:pt idx="5">
                  <c:v>67.27</c:v>
                </c:pt>
                <c:pt idx="6">
                  <c:v>66.11</c:v>
                </c:pt>
                <c:pt idx="7">
                  <c:v>82.33</c:v>
                </c:pt>
                <c:pt idx="8">
                  <c:v>63.67</c:v>
                </c:pt>
              </c:numCache>
            </c:numRef>
          </c:val>
        </c:ser>
        <c:gapWidth val="300"/>
        <c:axId val="76221056"/>
        <c:axId val="76247424"/>
      </c:barChart>
      <c:catAx>
        <c:axId val="762210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6247424"/>
        <c:crosses val="autoZero"/>
        <c:auto val="1"/>
        <c:lblAlgn val="ctr"/>
        <c:lblOffset val="100"/>
      </c:catAx>
      <c:valAx>
        <c:axId val="76247424"/>
        <c:scaling>
          <c:orientation val="minMax"/>
          <c:max val="95"/>
          <c:min val="40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Overall Conversion Efficiency (%)</a:t>
                </a:r>
              </a:p>
            </c:rich>
          </c:tx>
          <c:layout>
            <c:manualLayout>
              <c:xMode val="edge"/>
              <c:yMode val="edge"/>
              <c:x val="2.3617820719270016E-2"/>
              <c:y val="0.1704109589041095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6221056"/>
        <c:crosses val="autoZero"/>
        <c:crossBetween val="between"/>
        <c:majorUnit val="5"/>
      </c:valAx>
    </c:plotArea>
    <c:plotVisOnly val="1"/>
  </c:chart>
  <c:spPr>
    <a:ln>
      <a:noFill/>
    </a:ln>
  </c:spPr>
  <c:txPr>
    <a:bodyPr/>
    <a:lstStyle/>
    <a:p>
      <a:pPr>
        <a:defRPr sz="1200" b="1" i="0" baseline="0">
          <a:latin typeface="Times New Roman" pitchFamily="18" charset="0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"/>
  <c:chart>
    <c:plotArea>
      <c:layout>
        <c:manualLayout>
          <c:layoutTarget val="inner"/>
          <c:xMode val="edge"/>
          <c:yMode val="edge"/>
          <c:x val="0.12653891714863075"/>
          <c:y val="3.7667591691234847E-2"/>
          <c:w val="0.85222214479827152"/>
          <c:h val="0.810726509380433"/>
        </c:manualLayout>
      </c:layout>
      <c:barChart>
        <c:barDir val="col"/>
        <c:grouping val="clustered"/>
        <c:ser>
          <c:idx val="0"/>
          <c:order val="0"/>
          <c:tx>
            <c:strRef>
              <c:f>Sheet1!$B$66:$B$67</c:f>
              <c:strCache>
                <c:ptCount val="1"/>
                <c:pt idx="0">
                  <c:v>LRT  24 h</c:v>
                </c:pt>
              </c:strCache>
            </c:strRef>
          </c:tx>
          <c:errBars>
            <c:errBarType val="both"/>
            <c:errValType val="cust"/>
            <c:plus>
              <c:numRef>
                <c:f>Sheet1!$E$68:$E$76</c:f>
                <c:numCache>
                  <c:formatCode>General</c:formatCode>
                  <c:ptCount val="9"/>
                  <c:pt idx="0">
                    <c:v>0.52</c:v>
                  </c:pt>
                  <c:pt idx="1">
                    <c:v>0.73000000000000032</c:v>
                  </c:pt>
                  <c:pt idx="2">
                    <c:v>0.2900000000000002</c:v>
                  </c:pt>
                  <c:pt idx="3">
                    <c:v>0.17</c:v>
                  </c:pt>
                  <c:pt idx="4">
                    <c:v>0.68</c:v>
                  </c:pt>
                  <c:pt idx="5">
                    <c:v>0.47000000000000008</c:v>
                  </c:pt>
                  <c:pt idx="6">
                    <c:v>0.61000000000000032</c:v>
                  </c:pt>
                  <c:pt idx="7">
                    <c:v>0.60000000000000042</c:v>
                  </c:pt>
                  <c:pt idx="8">
                    <c:v>0.30000000000000021</c:v>
                  </c:pt>
                </c:numCache>
              </c:numRef>
            </c:plus>
            <c:minus>
              <c:numRef>
                <c:f>Sheet1!$E$68:$E$76</c:f>
                <c:numCache>
                  <c:formatCode>General</c:formatCode>
                  <c:ptCount val="9"/>
                  <c:pt idx="0">
                    <c:v>0.52</c:v>
                  </c:pt>
                  <c:pt idx="1">
                    <c:v>0.73000000000000032</c:v>
                  </c:pt>
                  <c:pt idx="2">
                    <c:v>0.2900000000000002</c:v>
                  </c:pt>
                  <c:pt idx="3">
                    <c:v>0.17</c:v>
                  </c:pt>
                  <c:pt idx="4">
                    <c:v>0.68</c:v>
                  </c:pt>
                  <c:pt idx="5">
                    <c:v>0.47000000000000008</c:v>
                  </c:pt>
                  <c:pt idx="6">
                    <c:v>0.61000000000000032</c:v>
                  </c:pt>
                  <c:pt idx="7">
                    <c:v>0.60000000000000042</c:v>
                  </c:pt>
                  <c:pt idx="8">
                    <c:v>0.30000000000000021</c:v>
                  </c:pt>
                </c:numCache>
              </c:numRef>
            </c:minus>
          </c:errBars>
          <c:cat>
            <c:strRef>
              <c:f>Sheet1!$A$68:$A$76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Sheet1!$B$68:$B$76</c:f>
              <c:numCache>
                <c:formatCode>General</c:formatCode>
                <c:ptCount val="9"/>
                <c:pt idx="0">
                  <c:v>57.56</c:v>
                </c:pt>
                <c:pt idx="1">
                  <c:v>64.61999999999999</c:v>
                </c:pt>
                <c:pt idx="2">
                  <c:v>47.8</c:v>
                </c:pt>
                <c:pt idx="3">
                  <c:v>82.34</c:v>
                </c:pt>
                <c:pt idx="4">
                  <c:v>55.17</c:v>
                </c:pt>
                <c:pt idx="5">
                  <c:v>68.430000000000007</c:v>
                </c:pt>
                <c:pt idx="6">
                  <c:v>65.400000000000006</c:v>
                </c:pt>
                <c:pt idx="7">
                  <c:v>80.069999999999993</c:v>
                </c:pt>
                <c:pt idx="8">
                  <c:v>59.690000000000012</c:v>
                </c:pt>
              </c:numCache>
            </c:numRef>
          </c:val>
        </c:ser>
        <c:ser>
          <c:idx val="1"/>
          <c:order val="1"/>
          <c:tx>
            <c:strRef>
              <c:f>Sheet1!$C$66:$C$67</c:f>
              <c:strCache>
                <c:ptCount val="1"/>
                <c:pt idx="0">
                  <c:v>LRT  48 h</c:v>
                </c:pt>
              </c:strCache>
            </c:strRef>
          </c:tx>
          <c:errBars>
            <c:errBarType val="both"/>
            <c:errValType val="cust"/>
            <c:plus>
              <c:numRef>
                <c:f>Sheet1!$F$68:$F$76</c:f>
                <c:numCache>
                  <c:formatCode>General</c:formatCode>
                  <c:ptCount val="9"/>
                  <c:pt idx="0">
                    <c:v>0.55000000000000004</c:v>
                  </c:pt>
                  <c:pt idx="1">
                    <c:v>0.52</c:v>
                  </c:pt>
                  <c:pt idx="2">
                    <c:v>0.62000000000000033</c:v>
                  </c:pt>
                  <c:pt idx="3">
                    <c:v>0.69000000000000039</c:v>
                  </c:pt>
                  <c:pt idx="4">
                    <c:v>0.32000000000000017</c:v>
                  </c:pt>
                  <c:pt idx="5">
                    <c:v>0.55000000000000004</c:v>
                  </c:pt>
                  <c:pt idx="6">
                    <c:v>0.36000000000000015</c:v>
                  </c:pt>
                  <c:pt idx="7">
                    <c:v>0.51</c:v>
                  </c:pt>
                  <c:pt idx="8">
                    <c:v>0.28000000000000008</c:v>
                  </c:pt>
                </c:numCache>
              </c:numRef>
            </c:plus>
            <c:minus>
              <c:numRef>
                <c:f>Sheet1!$F$68:$F$76</c:f>
                <c:numCache>
                  <c:formatCode>General</c:formatCode>
                  <c:ptCount val="9"/>
                  <c:pt idx="0">
                    <c:v>0.55000000000000004</c:v>
                  </c:pt>
                  <c:pt idx="1">
                    <c:v>0.52</c:v>
                  </c:pt>
                  <c:pt idx="2">
                    <c:v>0.62000000000000033</c:v>
                  </c:pt>
                  <c:pt idx="3">
                    <c:v>0.69000000000000039</c:v>
                  </c:pt>
                  <c:pt idx="4">
                    <c:v>0.32000000000000017</c:v>
                  </c:pt>
                  <c:pt idx="5">
                    <c:v>0.55000000000000004</c:v>
                  </c:pt>
                  <c:pt idx="6">
                    <c:v>0.36000000000000015</c:v>
                  </c:pt>
                  <c:pt idx="7">
                    <c:v>0.51</c:v>
                  </c:pt>
                  <c:pt idx="8">
                    <c:v>0.28000000000000008</c:v>
                  </c:pt>
                </c:numCache>
              </c:numRef>
            </c:minus>
          </c:errBars>
          <c:cat>
            <c:strRef>
              <c:f>Sheet1!$A$68:$A$76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Sheet1!$C$68:$C$76</c:f>
              <c:numCache>
                <c:formatCode>General</c:formatCode>
                <c:ptCount val="9"/>
                <c:pt idx="0">
                  <c:v>59.02</c:v>
                </c:pt>
                <c:pt idx="1">
                  <c:v>65.14</c:v>
                </c:pt>
                <c:pt idx="2">
                  <c:v>48.52</c:v>
                </c:pt>
                <c:pt idx="3">
                  <c:v>85.95</c:v>
                </c:pt>
                <c:pt idx="4">
                  <c:v>56.61</c:v>
                </c:pt>
                <c:pt idx="5">
                  <c:v>69.989999999999995</c:v>
                </c:pt>
                <c:pt idx="6">
                  <c:v>68.53</c:v>
                </c:pt>
                <c:pt idx="7">
                  <c:v>83.669999999999987</c:v>
                </c:pt>
                <c:pt idx="8">
                  <c:v>60.660000000000011</c:v>
                </c:pt>
              </c:numCache>
            </c:numRef>
          </c:val>
        </c:ser>
        <c:ser>
          <c:idx val="2"/>
          <c:order val="2"/>
          <c:tx>
            <c:strRef>
              <c:f>Sheet1!$D$66:$D$67</c:f>
              <c:strCache>
                <c:ptCount val="1"/>
                <c:pt idx="0">
                  <c:v>LHT  60 min.</c:v>
                </c:pt>
              </c:strCache>
            </c:strRef>
          </c:tx>
          <c:errBars>
            <c:errBarType val="both"/>
            <c:errValType val="cust"/>
            <c:plus>
              <c:numRef>
                <c:f>Sheet1!$G$68:$G$76</c:f>
                <c:numCache>
                  <c:formatCode>General</c:formatCode>
                  <c:ptCount val="9"/>
                  <c:pt idx="0">
                    <c:v>0.36000000000000015</c:v>
                  </c:pt>
                  <c:pt idx="1">
                    <c:v>0.61000000000000032</c:v>
                  </c:pt>
                  <c:pt idx="2">
                    <c:v>0.32000000000000017</c:v>
                  </c:pt>
                  <c:pt idx="3">
                    <c:v>0.25</c:v>
                  </c:pt>
                  <c:pt idx="4">
                    <c:v>0.39000000000000018</c:v>
                  </c:pt>
                  <c:pt idx="5">
                    <c:v>0.37000000000000016</c:v>
                  </c:pt>
                  <c:pt idx="6">
                    <c:v>0.51</c:v>
                  </c:pt>
                  <c:pt idx="7">
                    <c:v>0.58000000000000007</c:v>
                  </c:pt>
                  <c:pt idx="8">
                    <c:v>0.60000000000000042</c:v>
                  </c:pt>
                </c:numCache>
              </c:numRef>
            </c:plus>
            <c:minus>
              <c:numRef>
                <c:f>Sheet1!$G$68:$G$76</c:f>
                <c:numCache>
                  <c:formatCode>General</c:formatCode>
                  <c:ptCount val="9"/>
                  <c:pt idx="0">
                    <c:v>0.36000000000000015</c:v>
                  </c:pt>
                  <c:pt idx="1">
                    <c:v>0.61000000000000032</c:v>
                  </c:pt>
                  <c:pt idx="2">
                    <c:v>0.32000000000000017</c:v>
                  </c:pt>
                  <c:pt idx="3">
                    <c:v>0.25</c:v>
                  </c:pt>
                  <c:pt idx="4">
                    <c:v>0.39000000000000018</c:v>
                  </c:pt>
                  <c:pt idx="5">
                    <c:v>0.37000000000000016</c:v>
                  </c:pt>
                  <c:pt idx="6">
                    <c:v>0.51</c:v>
                  </c:pt>
                  <c:pt idx="7">
                    <c:v>0.58000000000000007</c:v>
                  </c:pt>
                  <c:pt idx="8">
                    <c:v>0.60000000000000042</c:v>
                  </c:pt>
                </c:numCache>
              </c:numRef>
            </c:minus>
          </c:errBars>
          <c:cat>
            <c:strRef>
              <c:f>Sheet1!$A$68:$A$76</c:f>
              <c:strCache>
                <c:ptCount val="9"/>
                <c:pt idx="0">
                  <c:v>SP peel</c:v>
                </c:pt>
                <c:pt idx="1">
                  <c:v>EFY peel</c:v>
                </c:pt>
                <c:pt idx="2">
                  <c:v>Tannia peel</c:v>
                </c:pt>
                <c:pt idx="3">
                  <c:v>GY peel</c:v>
                </c:pt>
                <c:pt idx="4">
                  <c:v>BR peel</c:v>
                </c:pt>
                <c:pt idx="5">
                  <c:v>AG peel</c:v>
                </c:pt>
                <c:pt idx="6">
                  <c:v>PK  peel</c:v>
                </c:pt>
                <c:pt idx="7">
                  <c:v>VB  peel</c:v>
                </c:pt>
                <c:pt idx="8">
                  <c:v>MVW</c:v>
                </c:pt>
              </c:strCache>
            </c:strRef>
          </c:cat>
          <c:val>
            <c:numRef>
              <c:f>Sheet1!$D$68:$D$76</c:f>
              <c:numCache>
                <c:formatCode>General</c:formatCode>
                <c:ptCount val="9"/>
                <c:pt idx="0">
                  <c:v>60.309999999999995</c:v>
                </c:pt>
                <c:pt idx="1">
                  <c:v>66.569999999999993</c:v>
                </c:pt>
                <c:pt idx="2">
                  <c:v>49.57</c:v>
                </c:pt>
                <c:pt idx="3">
                  <c:v>86.95</c:v>
                </c:pt>
                <c:pt idx="4">
                  <c:v>57.839999999999996</c:v>
                </c:pt>
                <c:pt idx="5">
                  <c:v>71.3</c:v>
                </c:pt>
                <c:pt idx="6">
                  <c:v>69.45</c:v>
                </c:pt>
                <c:pt idx="7">
                  <c:v>83.69</c:v>
                </c:pt>
                <c:pt idx="8">
                  <c:v>62.49</c:v>
                </c:pt>
              </c:numCache>
            </c:numRef>
          </c:val>
        </c:ser>
        <c:gapWidth val="300"/>
        <c:axId val="76294400"/>
        <c:axId val="78512128"/>
      </c:barChart>
      <c:catAx>
        <c:axId val="762944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512128"/>
        <c:crosses val="autoZero"/>
        <c:auto val="1"/>
        <c:lblAlgn val="ctr"/>
        <c:lblOffset val="100"/>
      </c:catAx>
      <c:valAx>
        <c:axId val="78512128"/>
        <c:scaling>
          <c:orientation val="minMax"/>
          <c:max val="95"/>
          <c:min val="40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Overall Conversion Efficiency (%)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6294400"/>
        <c:crosses val="autoZero"/>
        <c:crossBetween val="between"/>
        <c:majorUnit val="5"/>
      </c:valAx>
    </c:plotArea>
    <c:plotVisOnly val="1"/>
  </c:chart>
  <c:spPr>
    <a:ln>
      <a:noFill/>
    </a:ln>
  </c:spPr>
  <c:txPr>
    <a:bodyPr/>
    <a:lstStyle/>
    <a:p>
      <a:pPr>
        <a:defRPr sz="1200" b="1" i="0" baseline="0">
          <a:latin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kalhara</dc:creator>
  <cp:lastModifiedBy>kalhara</cp:lastModifiedBy>
  <cp:revision>6</cp:revision>
  <dcterms:created xsi:type="dcterms:W3CDTF">2016-08-29T04:25:00Z</dcterms:created>
  <dcterms:modified xsi:type="dcterms:W3CDTF">2016-08-30T04:19:00Z</dcterms:modified>
</cp:coreProperties>
</file>